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2E42B" w14:textId="77777777" w:rsidR="00ED364F" w:rsidRPr="00ED364F" w:rsidRDefault="00ED364F" w:rsidP="00ED3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D364F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🏢</w:t>
      </w:r>
      <w:r w:rsidRPr="00ED36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Property Overview</w:t>
      </w:r>
    </w:p>
    <w:p w14:paraId="1A781C51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Address: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2520 King Arthur Blvd, Suite 210, Lewisville, TX</w:t>
      </w:r>
    </w:p>
    <w:p w14:paraId="0CE308F9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Total Building Size: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45,194 SF (GLA)</w:t>
      </w:r>
    </w:p>
    <w:p w14:paraId="7CDBFF1C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Year Built: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2004</w:t>
      </w:r>
    </w:p>
    <w:p w14:paraId="1ED6E064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Lot Size: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~2.10 AC (91,476 SF)</w:t>
      </w:r>
    </w:p>
    <w:p w14:paraId="346B22B0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Zoning: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Split between </w:t>
      </w: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GB (General Business)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 (Light Industrial)</w:t>
      </w:r>
    </w:p>
    <w:p w14:paraId="0D1E82EC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Owner: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Castle Hills Village Shops Ltd (per CoStar)</w:t>
      </w:r>
    </w:p>
    <w:p w14:paraId="66914810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Tenancy: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Multi-tenant, 0% leased currently</w:t>
      </w:r>
    </w:p>
    <w:p w14:paraId="6E866DB8" w14:textId="77777777" w:rsidR="00ED364F" w:rsidRPr="00ED364F" w:rsidRDefault="00ED364F" w:rsidP="00ED3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Available Units: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26,702 SF available across 5 suites</w:t>
      </w:r>
    </w:p>
    <w:p w14:paraId="362C18DE" w14:textId="77777777" w:rsidR="00ED364F" w:rsidRPr="00ED364F" w:rsidRDefault="00000000" w:rsidP="00ED364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B5F5C55">
          <v:rect id="_x0000_i1025" style="width:0;height:1.5pt" o:hralign="center" o:hrstd="t" o:hr="t" fillcolor="#a0a0a0" stroked="f"/>
        </w:pict>
      </w:r>
    </w:p>
    <w:p w14:paraId="54C2BB36" w14:textId="77777777" w:rsidR="00ED364F" w:rsidRPr="00ED364F" w:rsidRDefault="00ED364F" w:rsidP="00ED3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D364F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💵</w:t>
      </w:r>
      <w:r w:rsidRPr="00ED36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Sale Price Positioning</w:t>
      </w:r>
    </w:p>
    <w:p w14:paraId="4D94FA28" w14:textId="77777777" w:rsidR="00ED364F" w:rsidRPr="00ED364F" w:rsidRDefault="00ED364F" w:rsidP="00ED36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Current Asking Range (Condo Units):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$215/SF</w:t>
      </w:r>
    </w:p>
    <w:p w14:paraId="674DADD1" w14:textId="77777777" w:rsidR="00ED364F" w:rsidRPr="00ED364F" w:rsidRDefault="00ED364F" w:rsidP="00ED36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Price Range in Area: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$215/SF to $260/SF (per comps)</w:t>
      </w:r>
    </w:p>
    <w:p w14:paraId="2A120A3C" w14:textId="77777777" w:rsidR="00ED364F" w:rsidRPr="00ED364F" w:rsidRDefault="00ED364F" w:rsidP="00ED36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Estimated Marketable PSF for Listing: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I will use ~$215–$225/SF as the benchmark</w:t>
      </w:r>
    </w:p>
    <w:p w14:paraId="111F7B70" w14:textId="77777777" w:rsidR="00ED364F" w:rsidRPr="00ED364F" w:rsidRDefault="00ED364F" w:rsidP="00ED36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Potential Valuation (Est.):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45,194 SF × $215/SF = </w:t>
      </w: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$9,721,710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(upper range: $10.2M at $225/SF)</w:t>
      </w:r>
    </w:p>
    <w:p w14:paraId="7FCF30C7" w14:textId="77777777" w:rsidR="00ED364F" w:rsidRPr="00ED364F" w:rsidRDefault="00000000" w:rsidP="00ED364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4660125">
          <v:rect id="_x0000_i1026" style="width:0;height:1.5pt" o:hralign="center" o:hrstd="t" o:hr="t" fillcolor="#a0a0a0" stroked="f"/>
        </w:pict>
      </w:r>
    </w:p>
    <w:p w14:paraId="4A8F523B" w14:textId="77777777" w:rsidR="00ED364F" w:rsidRPr="00ED364F" w:rsidRDefault="00ED364F" w:rsidP="00ED3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D364F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🧭</w:t>
      </w:r>
      <w:r w:rsidRPr="00ED36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Zoning Summary</w:t>
      </w:r>
    </w:p>
    <w:p w14:paraId="775278B9" w14:textId="77777777" w:rsidR="00ED364F" w:rsidRPr="00ED364F" w:rsidRDefault="00ED364F" w:rsidP="00ED36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GB (General Business):</w:t>
      </w:r>
    </w:p>
    <w:p w14:paraId="31EE4280" w14:textId="77777777" w:rsidR="00ED364F" w:rsidRPr="00ED364F" w:rsidRDefault="00ED364F" w:rsidP="00ED364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kern w:val="0"/>
          <w14:ligatures w14:val="none"/>
        </w:rPr>
        <w:t>Flexible for retail, office, and limited service uses.</w:t>
      </w:r>
    </w:p>
    <w:p w14:paraId="1C79F48E" w14:textId="77777777" w:rsidR="00ED364F" w:rsidRPr="00ED364F" w:rsidRDefault="00ED364F" w:rsidP="00ED364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kern w:val="0"/>
          <w14:ligatures w14:val="none"/>
        </w:rPr>
        <w:t>Allows commercial schools, medical offices, and restaurants.</w:t>
      </w:r>
    </w:p>
    <w:p w14:paraId="0DA7AD14" w14:textId="77777777" w:rsidR="00ED364F" w:rsidRPr="00ED364F" w:rsidRDefault="00ED364F" w:rsidP="00ED36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 (Light Industrial):</w:t>
      </w:r>
    </w:p>
    <w:p w14:paraId="74A7824C" w14:textId="77777777" w:rsidR="00ED364F" w:rsidRPr="00ED364F" w:rsidRDefault="00ED364F" w:rsidP="00ED364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kern w:val="0"/>
          <w14:ligatures w14:val="none"/>
        </w:rPr>
        <w:t>Permits warehousing, labs, light manufacturing, and auto-related uses.</w:t>
      </w:r>
    </w:p>
    <w:p w14:paraId="593E99FD" w14:textId="77777777" w:rsidR="00ED364F" w:rsidRPr="00ED364F" w:rsidRDefault="00ED364F" w:rsidP="00ED364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kern w:val="0"/>
          <w14:ligatures w14:val="none"/>
        </w:rPr>
        <w:t>Requires larger setbacks near residential zones.</w:t>
      </w:r>
    </w:p>
    <w:p w14:paraId="51A66CD4" w14:textId="77777777" w:rsidR="00ED364F" w:rsidRPr="00ED364F" w:rsidRDefault="00000000" w:rsidP="00ED364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846C13A">
          <v:rect id="_x0000_i1027" style="width:0;height:1.5pt" o:hralign="center" o:hrstd="t" o:hr="t" fillcolor="#a0a0a0" stroked="f"/>
        </w:pict>
      </w:r>
    </w:p>
    <w:p w14:paraId="78A9ECC2" w14:textId="77777777" w:rsidR="00ED364F" w:rsidRPr="00ED364F" w:rsidRDefault="00ED364F" w:rsidP="00ED3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D364F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📈</w:t>
      </w:r>
      <w:r w:rsidRPr="00ED36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Market Summary (North Carrollton Retail Submarket)</w:t>
      </w:r>
    </w:p>
    <w:p w14:paraId="29ECD653" w14:textId="77777777" w:rsidR="00ED364F" w:rsidRPr="00ED364F" w:rsidRDefault="00ED364F" w:rsidP="00ED36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Vacancy Rate: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3.3% (tighter than 5-yr avg)</w:t>
      </w:r>
    </w:p>
    <w:p w14:paraId="7DE6EDC3" w14:textId="77777777" w:rsidR="00ED364F" w:rsidRPr="00ED364F" w:rsidRDefault="00ED364F" w:rsidP="00ED36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Market Rent Avg: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$25.95/SF</w:t>
      </w:r>
    </w:p>
    <w:p w14:paraId="1F3C5A36" w14:textId="77777777" w:rsidR="00ED364F" w:rsidRPr="00ED364F" w:rsidRDefault="00ED364F" w:rsidP="00ED36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Rent Growth YoY: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4.3%</w:t>
      </w:r>
    </w:p>
    <w:p w14:paraId="695D9392" w14:textId="77777777" w:rsidR="00ED364F" w:rsidRPr="00ED364F" w:rsidRDefault="00ED364F" w:rsidP="00ED36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Construction Activity: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Low (only 16K SF under construction)</w:t>
      </w:r>
    </w:p>
    <w:p w14:paraId="45F32C98" w14:textId="77777777" w:rsidR="00ED364F" w:rsidRPr="00ED364F" w:rsidRDefault="00ED364F" w:rsidP="00ED36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Inventory: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~10.4M SF in the submarket</w:t>
      </w:r>
    </w:p>
    <w:p w14:paraId="1D0293EB" w14:textId="77777777" w:rsidR="00ED364F" w:rsidRPr="00ED364F" w:rsidRDefault="00000000" w:rsidP="00ED364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D6FD7A3">
          <v:rect id="_x0000_i1028" style="width:0;height:1.5pt" o:hralign="center" o:hrstd="t" o:hr="t" fillcolor="#a0a0a0" stroked="f"/>
        </w:pict>
      </w:r>
    </w:p>
    <w:p w14:paraId="06F169E7" w14:textId="77777777" w:rsidR="00ED364F" w:rsidRPr="00ED364F" w:rsidRDefault="00ED364F" w:rsidP="00ED3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D364F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🚗</w:t>
      </w:r>
      <w:r w:rsidRPr="00ED36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Traffic Counts (TxDOT 2022)</w:t>
      </w:r>
    </w:p>
    <w:p w14:paraId="767879FD" w14:textId="77777777" w:rsidR="00ED364F" w:rsidRPr="00ED364F" w:rsidRDefault="00ED364F" w:rsidP="00ED36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Hebron Parkway (Nearby Arterial):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~30,983 VPD</w:t>
      </w:r>
    </w:p>
    <w:p w14:paraId="06ECCC29" w14:textId="77777777" w:rsidR="00ED364F" w:rsidRPr="00ED364F" w:rsidRDefault="00ED364F" w:rsidP="00ED36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Nearby Collectors (King Galloway, </w:t>
      </w:r>
      <w:proofErr w:type="spellStart"/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Polser</w:t>
      </w:r>
      <w:proofErr w:type="spellEnd"/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Rd):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~1,500–2,500 VPD</w:t>
      </w:r>
    </w:p>
    <w:p w14:paraId="4560EE14" w14:textId="77777777" w:rsidR="00ED364F" w:rsidRPr="00ED364F" w:rsidRDefault="00ED364F" w:rsidP="00ED36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Subject Frontage: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214’ on King Arthur Blvd — moderate exposure</w:t>
      </w:r>
    </w:p>
    <w:p w14:paraId="329A3D0C" w14:textId="77777777" w:rsidR="00ED364F" w:rsidRPr="00ED364F" w:rsidRDefault="00000000" w:rsidP="00ED364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6B074EF">
          <v:rect id="_x0000_i1029" style="width:0;height:1.5pt" o:hralign="center" o:hrstd="t" o:hr="t" fillcolor="#a0a0a0" stroked="f"/>
        </w:pict>
      </w:r>
    </w:p>
    <w:p w14:paraId="6224CFA5" w14:textId="77777777" w:rsidR="00ED364F" w:rsidRPr="00ED364F" w:rsidRDefault="00ED364F" w:rsidP="00ED3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D364F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📊</w:t>
      </w:r>
      <w:r w:rsidRPr="00ED36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Investment or Owner-User Opportunity</w:t>
      </w:r>
    </w:p>
    <w:p w14:paraId="393EE86D" w14:textId="77777777" w:rsidR="00ED364F" w:rsidRPr="00ED364F" w:rsidRDefault="00ED364F" w:rsidP="00ED36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Ideal Buyer Profiles:</w:t>
      </w:r>
    </w:p>
    <w:p w14:paraId="3D675E43" w14:textId="77777777" w:rsidR="00ED364F" w:rsidRPr="00ED364F" w:rsidRDefault="00ED364F" w:rsidP="00ED36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kern w:val="0"/>
          <w14:ligatures w14:val="none"/>
        </w:rPr>
        <w:t>Owner-Users needing flex/office/retail mix</w:t>
      </w:r>
    </w:p>
    <w:p w14:paraId="419800D0" w14:textId="77777777" w:rsidR="00ED364F" w:rsidRPr="00ED364F" w:rsidRDefault="00ED364F" w:rsidP="00ED36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kern w:val="0"/>
          <w14:ligatures w14:val="none"/>
        </w:rPr>
        <w:t>Investors looking for repositioning/release strategy</w:t>
      </w:r>
    </w:p>
    <w:p w14:paraId="7F64088C" w14:textId="77777777" w:rsidR="00ED364F" w:rsidRPr="00ED364F" w:rsidRDefault="00ED364F" w:rsidP="00ED36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Vacancy Factor: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Full vacancy (except 4 small tenants)</w:t>
      </w:r>
    </w:p>
    <w:p w14:paraId="3BA8CCA9" w14:textId="77777777" w:rsidR="00ED364F" w:rsidRPr="00ED364F" w:rsidRDefault="00ED364F" w:rsidP="00ED36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D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Rentability:</w:t>
      </w:r>
      <w:r w:rsidRPr="00ED364F">
        <w:rPr>
          <w:rFonts w:ascii="Times New Roman" w:eastAsia="Times New Roman" w:hAnsi="Times New Roman" w:cs="Times New Roman"/>
          <w:kern w:val="0"/>
          <w14:ligatures w14:val="none"/>
        </w:rPr>
        <w:t xml:space="preserve"> Based on CoStar comps, $22–$26/SF NNN is achievable</w:t>
      </w:r>
    </w:p>
    <w:p w14:paraId="5F6B8912" w14:textId="77777777" w:rsidR="00EF6C87" w:rsidRDefault="00EF6C87"/>
    <w:sectPr w:rsidR="00EF6C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96DCD"/>
    <w:multiLevelType w:val="multilevel"/>
    <w:tmpl w:val="5F1C2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662216"/>
    <w:multiLevelType w:val="multilevel"/>
    <w:tmpl w:val="B7385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EC2C9D"/>
    <w:multiLevelType w:val="multilevel"/>
    <w:tmpl w:val="6926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356EDC"/>
    <w:multiLevelType w:val="multilevel"/>
    <w:tmpl w:val="8C8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5B3BEE"/>
    <w:multiLevelType w:val="multilevel"/>
    <w:tmpl w:val="AF70F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6925FD"/>
    <w:multiLevelType w:val="multilevel"/>
    <w:tmpl w:val="1D2C8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0434079">
    <w:abstractNumId w:val="4"/>
  </w:num>
  <w:num w:numId="2" w16cid:durableId="1445346458">
    <w:abstractNumId w:val="5"/>
  </w:num>
  <w:num w:numId="3" w16cid:durableId="1937130997">
    <w:abstractNumId w:val="0"/>
  </w:num>
  <w:num w:numId="4" w16cid:durableId="1530870012">
    <w:abstractNumId w:val="1"/>
  </w:num>
  <w:num w:numId="5" w16cid:durableId="1868828600">
    <w:abstractNumId w:val="3"/>
  </w:num>
  <w:num w:numId="6" w16cid:durableId="818619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64F"/>
    <w:rsid w:val="00201F8A"/>
    <w:rsid w:val="00A62707"/>
    <w:rsid w:val="00ED364F"/>
    <w:rsid w:val="00EF6C87"/>
    <w:rsid w:val="00F61A61"/>
    <w:rsid w:val="00F9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60A59"/>
  <w15:chartTrackingRefBased/>
  <w15:docId w15:val="{D8397388-0D56-4212-8477-869A76497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6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6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6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6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6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6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6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6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6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6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6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6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6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6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6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6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6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6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3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6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36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3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6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6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36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6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6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6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1486</Characters>
  <Application>Microsoft Office Word</Application>
  <DocSecurity>0</DocSecurity>
  <Lines>43</Lines>
  <Paragraphs>37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Darrin Coles</dc:creator>
  <cp:keywords/>
  <dc:description/>
  <cp:lastModifiedBy>Darrin Coles</cp:lastModifiedBy>
  <cp:revision>2</cp:revision>
  <dcterms:created xsi:type="dcterms:W3CDTF">2025-03-24T17:50:00Z</dcterms:created>
  <dcterms:modified xsi:type="dcterms:W3CDTF">2026-03-03T01:35:00Z</dcterms:modified>
</cp:coreProperties>
</file>